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0816B9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0816B9" w:rsidRDefault="00052004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05.07</w:t>
      </w:r>
      <w:r w:rsidR="008F50AB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.2021 №</w:t>
      </w:r>
      <w:r w:rsidR="000816B9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125</w:t>
      </w:r>
      <w:r w:rsidR="004A0FFA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-к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0816B9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0816B9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0816B9" w:rsidRPr="005603C1" w:rsidRDefault="000816B9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заміщення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тимчасово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вакантної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посади</w:t>
      </w:r>
    </w:p>
    <w:p w:rsidR="004A0FFA" w:rsidRPr="000816B9" w:rsidRDefault="000816B9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служби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категорії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«В» - головного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спеціаліста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робот</w:t>
      </w:r>
      <w:proofErr w:type="gram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з персоналом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Господарського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суду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Житомирської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області</w:t>
      </w:r>
      <w:proofErr w:type="spellEnd"/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0816B9" w:rsidRPr="000816B9" w:rsidTr="000816B9">
        <w:trPr>
          <w:trHeight w:val="214"/>
        </w:trPr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0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6B9" w:rsidRPr="004F377C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отує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запити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передбачають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особливо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становища,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</w:t>
            </w:r>
            <w:proofErr w:type="gram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дки</w:t>
            </w:r>
            <w:proofErr w:type="spellEnd"/>
            <w:proofErr w:type="gram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816B9" w:rsidRPr="004F377C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заохочення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нагородження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відставці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працівників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державними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нагородами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відомчими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заохочувальними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відзнаками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відповідний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6B9" w:rsidRPr="004F377C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дійснює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стажування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="006F4043"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студентами ВНЗ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816B9" w:rsidRPr="004F377C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043" w:rsidRPr="004F377C">
              <w:rPr>
                <w:rStyle w:val="rvp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пенсій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="006F4043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6B9" w:rsidRPr="004F377C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загальнює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моніторингу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індивідуальних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ідвищення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службовця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додаток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до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особової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картки</w:t>
            </w:r>
            <w:proofErr w:type="spellEnd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="006F4043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службовця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6B9" w:rsidRPr="004F377C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77C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val="uk-UA" w:eastAsia="uk-UA"/>
              </w:rPr>
              <w:t>г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отує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проєкт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повідомлення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до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Вищої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кваліфікаційної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комісії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суддів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України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про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зміну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інформації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у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загальних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відомостей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про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суддю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 у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суддівському</w:t>
            </w:r>
            <w:proofErr w:type="spellEnd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дось</w:t>
            </w:r>
            <w:proofErr w:type="gramStart"/>
            <w:r w:rsidR="006F4043" w:rsidRPr="004F377C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uk-UA"/>
              </w:rPr>
              <w:t>є</w:t>
            </w:r>
            <w:proofErr w:type="spellEnd"/>
            <w:r w:rsidRPr="004F377C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0816B9" w:rsidRPr="004F377C" w:rsidRDefault="006F4043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377C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F377C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дійснює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ідсумками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службового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розслідування</w:t>
            </w:r>
            <w:proofErr w:type="spellEnd"/>
            <w:r w:rsidR="000816B9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816B9" w:rsidRPr="004F377C" w:rsidRDefault="004F377C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справ і майна, </w:t>
            </w:r>
            <w:proofErr w:type="gram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суду з посади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переведення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посаду</w:t>
            </w:r>
            <w:r w:rsidR="000816B9"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15D37" w:rsidRPr="004F377C" w:rsidRDefault="000816B9" w:rsidP="004F377C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адає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консультативну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суду з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обов’язкі</w:t>
            </w:r>
            <w:proofErr w:type="gramStart"/>
            <w:r w:rsidR="004F377C" w:rsidRPr="004F377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F377C">
              <w:t xml:space="preserve">.                                                                                                    </w:t>
            </w:r>
            <w:r w:rsidRPr="004F377C">
              <w:rPr>
                <w:rStyle w:val="s2"/>
              </w:rPr>
              <w:t xml:space="preserve">                       </w:t>
            </w:r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4F377C" w:rsidRDefault="001026D6" w:rsidP="00D532FF">
            <w:pPr>
              <w:pStyle w:val="rvps14"/>
              <w:spacing w:before="0" w:beforeAutospacing="0" w:after="0" w:afterAutospacing="0"/>
            </w:pPr>
            <w:r w:rsidRPr="004F377C">
              <w:t xml:space="preserve">   </w:t>
            </w:r>
            <w:r w:rsidR="000816B9" w:rsidRPr="004F377C">
              <w:t>посадовий оклад – 5760</w:t>
            </w:r>
            <w:r w:rsidR="00D532FF" w:rsidRPr="004F377C">
              <w:t xml:space="preserve"> </w:t>
            </w:r>
            <w:proofErr w:type="spellStart"/>
            <w:r w:rsidR="00D532FF" w:rsidRPr="004F377C">
              <w:t>грн</w:t>
            </w:r>
            <w:proofErr w:type="spellEnd"/>
            <w:r w:rsidR="00D532FF" w:rsidRPr="004F377C">
              <w:t>;</w:t>
            </w:r>
          </w:p>
          <w:p w:rsidR="001026D6" w:rsidRPr="004F377C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4F377C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4F3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F377C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4F3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4F377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4F377C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4F377C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4F377C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4F377C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4F377C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4F377C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4F377C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4F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4F377C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4F377C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4F37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1026D6" w:rsidP="001026D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16B9" w:rsidRPr="004F3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догляду за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трирічного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719B" w:rsidRPr="004F377C" w:rsidRDefault="000816B9" w:rsidP="0067719B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4F377C">
              <w:t xml:space="preserve">  </w:t>
            </w:r>
            <w:r w:rsidR="0067719B" w:rsidRPr="004F377C">
              <w:t xml:space="preserve">строк призначення особи, яка досягла 65-річного віку, </w:t>
            </w:r>
            <w:r w:rsidR="0067719B" w:rsidRPr="004F377C">
              <w:lastRenderedPageBreak/>
              <w:t>становить один рік з правом повторного призначення без обов’язкового проведення конкурсу щороку</w:t>
            </w:r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0816B9"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</w:t>
            </w: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березня 2016 року № 246 (зі змінами);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26D6" w:rsidRPr="004F377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4F377C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4F377C">
              <w:rPr>
                <w:b/>
                <w:lang w:val="ru-RU"/>
              </w:rPr>
              <w:t>Інформацію</w:t>
            </w:r>
            <w:proofErr w:type="spellEnd"/>
            <w:r w:rsidRPr="004F377C">
              <w:rPr>
                <w:b/>
                <w:lang w:val="ru-RU"/>
              </w:rPr>
              <w:t xml:space="preserve"> для </w:t>
            </w:r>
            <w:proofErr w:type="spellStart"/>
            <w:r w:rsidRPr="004F377C">
              <w:rPr>
                <w:b/>
                <w:lang w:val="ru-RU"/>
              </w:rPr>
              <w:t>участі</w:t>
            </w:r>
            <w:proofErr w:type="spellEnd"/>
            <w:r w:rsidRPr="004F377C">
              <w:rPr>
                <w:b/>
                <w:lang w:val="ru-RU"/>
              </w:rPr>
              <w:t xml:space="preserve"> в </w:t>
            </w:r>
            <w:proofErr w:type="spellStart"/>
            <w:r w:rsidRPr="004F377C">
              <w:rPr>
                <w:b/>
                <w:lang w:val="ru-RU"/>
              </w:rPr>
              <w:t>конкурсі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r w:rsidR="00F21926" w:rsidRPr="004F377C">
              <w:rPr>
                <w:b/>
                <w:lang w:val="ru-RU"/>
              </w:rPr>
              <w:t xml:space="preserve"> </w:t>
            </w:r>
            <w:proofErr w:type="spellStart"/>
            <w:r w:rsidR="00F21926" w:rsidRPr="004F377C">
              <w:rPr>
                <w:b/>
                <w:lang w:val="ru-RU"/>
              </w:rPr>
              <w:t>приймаємо</w:t>
            </w:r>
            <w:proofErr w:type="spellEnd"/>
            <w:r w:rsidR="00F21926" w:rsidRPr="004F377C">
              <w:rPr>
                <w:b/>
                <w:lang w:val="ru-RU"/>
              </w:rPr>
              <w:t xml:space="preserve"> </w:t>
            </w:r>
            <w:r w:rsidRPr="004F377C">
              <w:rPr>
                <w:b/>
                <w:lang w:val="ru-RU"/>
              </w:rPr>
              <w:t xml:space="preserve">в </w:t>
            </w:r>
            <w:proofErr w:type="spellStart"/>
            <w:r w:rsidRPr="004F377C">
              <w:rPr>
                <w:b/>
                <w:lang w:val="ru-RU"/>
              </w:rPr>
              <w:t>електронному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proofErr w:type="spellStart"/>
            <w:r w:rsidRPr="004F377C">
              <w:rPr>
                <w:b/>
                <w:lang w:val="ru-RU"/>
              </w:rPr>
              <w:t>вигляді</w:t>
            </w:r>
            <w:proofErr w:type="spellEnd"/>
            <w:r w:rsidRPr="004F377C">
              <w:rPr>
                <w:b/>
                <w:lang w:val="ru-RU"/>
              </w:rPr>
              <w:t xml:space="preserve"> з </w:t>
            </w:r>
            <w:proofErr w:type="spellStart"/>
            <w:r w:rsidRPr="004F377C">
              <w:rPr>
                <w:b/>
                <w:lang w:val="ru-RU"/>
              </w:rPr>
              <w:t>накладенням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proofErr w:type="spellStart"/>
            <w:r w:rsidRPr="004F377C">
              <w:rPr>
                <w:b/>
                <w:lang w:val="ru-RU"/>
              </w:rPr>
              <w:t>кваліфікованого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proofErr w:type="spellStart"/>
            <w:r w:rsidRPr="004F377C">
              <w:rPr>
                <w:b/>
                <w:lang w:val="ru-RU"/>
              </w:rPr>
              <w:t>електронного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4F377C">
              <w:rPr>
                <w:b/>
                <w:lang w:val="ru-RU"/>
              </w:rPr>
              <w:t>п</w:t>
            </w:r>
            <w:proofErr w:type="gramEnd"/>
            <w:r w:rsidRPr="004F377C">
              <w:rPr>
                <w:b/>
                <w:lang w:val="ru-RU"/>
              </w:rPr>
              <w:t>ідпису</w:t>
            </w:r>
            <w:proofErr w:type="spellEnd"/>
            <w:r w:rsidRPr="004F377C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4F377C">
              <w:rPr>
                <w:b/>
                <w:lang w:val="ru-RU"/>
              </w:rPr>
              <w:t>Єдиний</w:t>
            </w:r>
            <w:proofErr w:type="spellEnd"/>
            <w:r w:rsidRPr="004F377C">
              <w:rPr>
                <w:b/>
                <w:lang w:val="ru-RU"/>
              </w:rPr>
              <w:t xml:space="preserve"> портал </w:t>
            </w:r>
            <w:proofErr w:type="spellStart"/>
            <w:r w:rsidRPr="004F377C">
              <w:rPr>
                <w:b/>
                <w:lang w:val="ru-RU"/>
              </w:rPr>
              <w:t>вакансій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proofErr w:type="spellStart"/>
            <w:r w:rsidRPr="004F377C">
              <w:rPr>
                <w:b/>
                <w:lang w:val="ru-RU"/>
              </w:rPr>
              <w:t>державної</w:t>
            </w:r>
            <w:proofErr w:type="spellEnd"/>
            <w:r w:rsidRPr="004F377C">
              <w:rPr>
                <w:b/>
                <w:lang w:val="ru-RU"/>
              </w:rPr>
              <w:t xml:space="preserve"> </w:t>
            </w:r>
            <w:proofErr w:type="spellStart"/>
            <w:r w:rsidRPr="004F377C">
              <w:rPr>
                <w:b/>
                <w:lang w:val="ru-RU"/>
              </w:rPr>
              <w:t>служби</w:t>
            </w:r>
            <w:proofErr w:type="spellEnd"/>
            <w:r w:rsidRPr="004F377C">
              <w:rPr>
                <w:b/>
                <w:lang w:val="ru-RU"/>
              </w:rPr>
              <w:t xml:space="preserve"> за </w:t>
            </w:r>
            <w:proofErr w:type="spellStart"/>
            <w:r w:rsidRPr="004F377C">
              <w:rPr>
                <w:b/>
                <w:lang w:val="ru-RU"/>
              </w:rPr>
              <w:t>адресою</w:t>
            </w:r>
            <w:proofErr w:type="spellEnd"/>
            <w:r w:rsidRPr="004F377C">
              <w:rPr>
                <w:b/>
                <w:lang w:val="ru-RU"/>
              </w:rPr>
              <w:t xml:space="preserve">: </w:t>
            </w:r>
            <w:hyperlink r:id="rId9" w:history="1">
              <w:r w:rsidRPr="004F377C">
                <w:rPr>
                  <w:rStyle w:val="a3"/>
                  <w:b/>
                  <w:color w:val="auto"/>
                  <w:lang w:val="ru-RU"/>
                </w:rPr>
                <w:t>https://www.career.gov.ua/</w:t>
              </w:r>
            </w:hyperlink>
            <w:r w:rsidRPr="004F377C">
              <w:rPr>
                <w:b/>
                <w:lang w:val="ru-RU"/>
              </w:rPr>
              <w:t xml:space="preserve"> </w:t>
            </w:r>
          </w:p>
          <w:p w:rsidR="00B15D37" w:rsidRPr="004F377C" w:rsidRDefault="00643955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lang w:eastAsia="ru-RU"/>
              </w:rPr>
            </w:pPr>
            <w:r w:rsidRPr="004F377C">
              <w:rPr>
                <w:b/>
                <w:lang w:val="ru-RU"/>
              </w:rPr>
              <w:t xml:space="preserve"> до 18:00</w:t>
            </w:r>
            <w:r w:rsidR="00421FA8" w:rsidRPr="004F377C">
              <w:rPr>
                <w:b/>
                <w:lang w:val="ru-RU"/>
              </w:rPr>
              <w:t xml:space="preserve"> год </w:t>
            </w:r>
            <w:r w:rsidR="004F377C" w:rsidRPr="004F377C">
              <w:rPr>
                <w:b/>
                <w:lang w:val="ru-RU"/>
              </w:rPr>
              <w:t>12.07</w:t>
            </w:r>
            <w:r w:rsidRPr="004F377C">
              <w:rPr>
                <w:b/>
                <w:lang w:val="ru-RU"/>
              </w:rPr>
              <w:t>.</w:t>
            </w:r>
            <w:r w:rsidR="00421FA8" w:rsidRPr="004F377C">
              <w:rPr>
                <w:b/>
                <w:lang w:val="ru-RU"/>
              </w:rPr>
              <w:t>2021 року.</w:t>
            </w:r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4F377C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Pr="004F377C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4F377C">
              <w:rPr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Pr="004F377C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4F377C">
              <w:rPr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Pr="004F377C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</w:p>
          <w:p w:rsidR="0067719B" w:rsidRPr="004F377C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4F377C">
              <w:rPr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Pr="004F377C" w:rsidRDefault="0067719B" w:rsidP="0067719B">
            <w:pPr>
              <w:pStyle w:val="rvps14"/>
              <w:spacing w:before="0" w:beforeAutospacing="0" w:after="0" w:afterAutospacing="0"/>
              <w:rPr>
                <w:lang w:eastAsia="en-US"/>
              </w:rPr>
            </w:pPr>
          </w:p>
          <w:p w:rsidR="00B15D37" w:rsidRPr="004F377C" w:rsidRDefault="0067719B" w:rsidP="004F377C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4F377C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4F377C" w:rsidRDefault="004F377C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лип</w:t>
            </w:r>
            <w:r w:rsidR="00643955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="00F21926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62E2" w:rsidRPr="004F377C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Pr="004F377C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4F377C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4F377C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Pr="004F377C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Pr="004F377C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19B" w:rsidRPr="004F377C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4F377C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4F377C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4F3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4F377C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2004" w:rsidRPr="000520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1FA8" w:rsidRPr="00052004" w:rsidRDefault="00B15D37" w:rsidP="00907D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520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05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05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 w:rsidRPr="0005200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52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05200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052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05200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052004" w:rsidRPr="000520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52004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52004" w:rsidRPr="00052004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052004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05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052004" w:rsidRPr="00052004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 w:rsidRPr="0005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2004" w:rsidRPr="00052004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52004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052004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052004" w:rsidRPr="000520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52004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052004" w:rsidRPr="00052004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52004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52004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52004" w:rsidRPr="00052004" w:rsidTr="006439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052004" w:rsidRDefault="00643955" w:rsidP="0030450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04" w:rsidRPr="00052004" w:rsidTr="006439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  <w:p w:rsidR="00643955" w:rsidRPr="00052004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052004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052004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052004" w:rsidRDefault="00643955" w:rsidP="0030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643955" w:rsidRPr="00052004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052004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04" w:rsidRPr="00052004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Комунікація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052004" w:rsidRDefault="00643955" w:rsidP="0030450C">
            <w:pPr>
              <w:pStyle w:val="a5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left="146" w:right="125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643955" w:rsidRPr="00052004" w:rsidRDefault="00643955" w:rsidP="0030450C">
            <w:pPr>
              <w:pStyle w:val="a5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left="146" w:right="125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  <w:bookmarkEnd w:id="2"/>
          </w:p>
        </w:tc>
      </w:tr>
      <w:tr w:rsidR="00052004" w:rsidRPr="000520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0520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052004" w:rsidRPr="00052004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0520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0520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52004" w:rsidRPr="00052004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4E2382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4E2382" w:rsidRDefault="00643955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4E2382" w:rsidRDefault="00643955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382"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382">
              <w:rPr>
                <w:lang w:val="uk-UA"/>
              </w:rPr>
              <w:t xml:space="preserve"> </w:t>
            </w:r>
            <w:hyperlink r:id="rId12" w:tgtFrame="_blank" w:history="1"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382">
              <w:rPr>
                <w:lang w:val="uk-UA"/>
              </w:rPr>
              <w:t xml:space="preserve"> </w:t>
            </w:r>
            <w:hyperlink r:id="rId13" w:tgtFrame="_blank" w:history="1"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4E2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43955" w:rsidRPr="004E2382" w:rsidRDefault="00643955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052004" w:rsidRPr="004F377C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4E2382" w:rsidRDefault="00643955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4E2382" w:rsidRDefault="00643955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4E2382" w:rsidRDefault="00643955" w:rsidP="00643955">
            <w:pPr>
              <w:tabs>
                <w:tab w:val="left" w:pos="412"/>
              </w:tabs>
              <w:spacing w:after="20" w:line="240" w:lineRule="auto"/>
              <w:ind w:left="135" w:right="125" w:firstLine="2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3955" w:rsidRPr="004E2382" w:rsidRDefault="00643955" w:rsidP="00D6272F">
            <w:pPr>
              <w:tabs>
                <w:tab w:val="left" w:pos="412"/>
              </w:tabs>
              <w:spacing w:after="20" w:line="240" w:lineRule="auto"/>
              <w:ind w:left="117"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Кодексу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4E2382" w:rsidRDefault="00643955" w:rsidP="00D6272F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агентства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авної</w:t>
            </w:r>
            <w:proofErr w:type="spellEnd"/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22.03.2016 №64</w:t>
            </w:r>
            <w:r w:rsidR="004F377C"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E2382" w:rsidRDefault="004F377C" w:rsidP="00D6272F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Порядку 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</w:t>
            </w:r>
          </w:p>
          <w:p w:rsidR="004E2382" w:rsidRDefault="004E2382" w:rsidP="00D6272F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4E2382" w:rsidRDefault="004E2382" w:rsidP="00D6272F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4F377C" w:rsidRPr="004E2382" w:rsidRDefault="004F377C" w:rsidP="00D6272F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корупційним ризиком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затвердженого 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постановою Кабінету Міністрів України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від 25 березня 2015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№ 171</w:t>
            </w:r>
            <w:r w:rsidR="00B67DA9"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  <w:p w:rsidR="00D6272F" w:rsidRPr="004E2382" w:rsidRDefault="00B67DA9" w:rsidP="00B67DA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Style w:val="rvts23"/>
                <w:b/>
                <w:bCs/>
                <w:sz w:val="32"/>
                <w:szCs w:val="32"/>
                <w:shd w:val="clear" w:color="auto" w:fill="FFFFFF"/>
                <w:lang w:val="uk-UA"/>
              </w:rPr>
            </w:pPr>
            <w:proofErr w:type="spellStart"/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-Порядку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D6272F" w:rsidRPr="004E2382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проведення оцінювання результатів службової діяльності державних службовців</w:t>
            </w:r>
            <w:r w:rsidRPr="004E2382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затвердженого </w:t>
            </w:r>
            <w:r w:rsidRPr="004E2382">
              <w:rPr>
                <w:rStyle w:val="rvts23"/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постановою Кабінету Міністрів України 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від 23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серпня 2017 № 640</w:t>
            </w:r>
            <w:r w:rsidRPr="004E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  <w:p w:rsidR="00643955" w:rsidRPr="004E2382" w:rsidRDefault="00B67DA9" w:rsidP="00B67DA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-Методичних</w:t>
            </w:r>
            <w:proofErr w:type="spellEnd"/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рекомендацій 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та «В», моніторингу їх виконання та перегляду, затверджених наказом 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Національного агентства України з питань держ</w:t>
            </w:r>
            <w:r w:rsidRPr="004E23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авної служби від 20.11.2020 №217-20.</w:t>
            </w:r>
          </w:p>
        </w:tc>
      </w:tr>
      <w:tr w:rsidR="00052004" w:rsidRPr="004F377C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4F377C" w:rsidRDefault="00643955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615C1D" w:rsidRPr="00052004" w:rsidRDefault="00FD2A07">
      <w:pPr>
        <w:rPr>
          <w:color w:val="FF0000"/>
          <w:lang w:val="uk-UA"/>
        </w:rPr>
      </w:pPr>
    </w:p>
    <w:sectPr w:rsidR="00615C1D" w:rsidRPr="00052004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07" w:rsidRDefault="00FD2A07" w:rsidP="00D532FF">
      <w:pPr>
        <w:spacing w:after="0" w:line="240" w:lineRule="auto"/>
      </w:pPr>
      <w:r>
        <w:separator/>
      </w:r>
    </w:p>
  </w:endnote>
  <w:endnote w:type="continuationSeparator" w:id="0">
    <w:p w:rsidR="00FD2A07" w:rsidRDefault="00FD2A07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07" w:rsidRDefault="00FD2A07" w:rsidP="00D532FF">
      <w:pPr>
        <w:spacing w:after="0" w:line="240" w:lineRule="auto"/>
      </w:pPr>
      <w:r>
        <w:separator/>
      </w:r>
    </w:p>
  </w:footnote>
  <w:footnote w:type="continuationSeparator" w:id="0">
    <w:p w:rsidR="00FD2A07" w:rsidRDefault="00FD2A07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0E53E2"/>
    <w:multiLevelType w:val="hybridMultilevel"/>
    <w:tmpl w:val="78968B50"/>
    <w:lvl w:ilvl="0" w:tplc="4460ACBE"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1A65"/>
    <w:rsid w:val="00052004"/>
    <w:rsid w:val="00074855"/>
    <w:rsid w:val="000816B9"/>
    <w:rsid w:val="000962E2"/>
    <w:rsid w:val="00097997"/>
    <w:rsid w:val="001019C0"/>
    <w:rsid w:val="001026D6"/>
    <w:rsid w:val="00103570"/>
    <w:rsid w:val="0019387F"/>
    <w:rsid w:val="001B58BD"/>
    <w:rsid w:val="002B6D79"/>
    <w:rsid w:val="003B16E7"/>
    <w:rsid w:val="004160AA"/>
    <w:rsid w:val="00416A31"/>
    <w:rsid w:val="00421FA8"/>
    <w:rsid w:val="00432307"/>
    <w:rsid w:val="00494C5E"/>
    <w:rsid w:val="004A0FFA"/>
    <w:rsid w:val="004D6512"/>
    <w:rsid w:val="004E2382"/>
    <w:rsid w:val="004F377C"/>
    <w:rsid w:val="004F6B31"/>
    <w:rsid w:val="00553B00"/>
    <w:rsid w:val="005F29D7"/>
    <w:rsid w:val="00643955"/>
    <w:rsid w:val="0067719B"/>
    <w:rsid w:val="006964BB"/>
    <w:rsid w:val="006E1EFF"/>
    <w:rsid w:val="006F4043"/>
    <w:rsid w:val="006F59B7"/>
    <w:rsid w:val="008D2C48"/>
    <w:rsid w:val="008E2E00"/>
    <w:rsid w:val="008F50AB"/>
    <w:rsid w:val="00907DE7"/>
    <w:rsid w:val="009311C9"/>
    <w:rsid w:val="009557AF"/>
    <w:rsid w:val="009C1584"/>
    <w:rsid w:val="009D3508"/>
    <w:rsid w:val="00A17968"/>
    <w:rsid w:val="00A9630A"/>
    <w:rsid w:val="00A96562"/>
    <w:rsid w:val="00AE106F"/>
    <w:rsid w:val="00B15D37"/>
    <w:rsid w:val="00B35B86"/>
    <w:rsid w:val="00B55373"/>
    <w:rsid w:val="00B67DA9"/>
    <w:rsid w:val="00BE2083"/>
    <w:rsid w:val="00BE6BCA"/>
    <w:rsid w:val="00C254AE"/>
    <w:rsid w:val="00C415C6"/>
    <w:rsid w:val="00C4199A"/>
    <w:rsid w:val="00C4269F"/>
    <w:rsid w:val="00C534DD"/>
    <w:rsid w:val="00C54A9F"/>
    <w:rsid w:val="00C70F83"/>
    <w:rsid w:val="00CB0CDE"/>
    <w:rsid w:val="00CC4178"/>
    <w:rsid w:val="00CD39CD"/>
    <w:rsid w:val="00D0377C"/>
    <w:rsid w:val="00D532FF"/>
    <w:rsid w:val="00D6272F"/>
    <w:rsid w:val="00DD0E19"/>
    <w:rsid w:val="00DF6C39"/>
    <w:rsid w:val="00E02766"/>
    <w:rsid w:val="00EB41D3"/>
    <w:rsid w:val="00EC25CF"/>
    <w:rsid w:val="00ED29BA"/>
    <w:rsid w:val="00F214B7"/>
    <w:rsid w:val="00F21926"/>
    <w:rsid w:val="00FA26D2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16B9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s2">
    <w:name w:val="s2"/>
    <w:basedOn w:val="a0"/>
    <w:rsid w:val="000816B9"/>
  </w:style>
  <w:style w:type="character" w:customStyle="1" w:styleId="rvts23">
    <w:name w:val="rvts23"/>
    <w:basedOn w:val="a0"/>
    <w:rsid w:val="000816B9"/>
  </w:style>
  <w:style w:type="character" w:customStyle="1" w:styleId="rvts9">
    <w:name w:val="rvts9"/>
    <w:basedOn w:val="a0"/>
    <w:rsid w:val="000816B9"/>
  </w:style>
  <w:style w:type="paragraph" w:styleId="a6">
    <w:name w:val="Balloon Text"/>
    <w:basedOn w:val="a"/>
    <w:link w:val="a7"/>
    <w:uiPriority w:val="99"/>
    <w:semiHidden/>
    <w:unhideWhenUsed/>
    <w:rsid w:val="004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7C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4F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4F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B6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64">
    <w:name w:val="rvts64"/>
    <w:basedOn w:val="a0"/>
    <w:rsid w:val="00B67DA9"/>
  </w:style>
  <w:style w:type="paragraph" w:customStyle="1" w:styleId="rvps7">
    <w:name w:val="rvps7"/>
    <w:basedOn w:val="a"/>
    <w:rsid w:val="00B6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16B9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s2">
    <w:name w:val="s2"/>
    <w:basedOn w:val="a0"/>
    <w:rsid w:val="000816B9"/>
  </w:style>
  <w:style w:type="character" w:customStyle="1" w:styleId="rvts23">
    <w:name w:val="rvts23"/>
    <w:basedOn w:val="a0"/>
    <w:rsid w:val="000816B9"/>
  </w:style>
  <w:style w:type="character" w:customStyle="1" w:styleId="rvts9">
    <w:name w:val="rvts9"/>
    <w:basedOn w:val="a0"/>
    <w:rsid w:val="000816B9"/>
  </w:style>
  <w:style w:type="paragraph" w:styleId="a6">
    <w:name w:val="Balloon Text"/>
    <w:basedOn w:val="a"/>
    <w:link w:val="a7"/>
    <w:uiPriority w:val="99"/>
    <w:semiHidden/>
    <w:unhideWhenUsed/>
    <w:rsid w:val="004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7C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4F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4F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B6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64">
    <w:name w:val="rvts64"/>
    <w:basedOn w:val="a0"/>
    <w:rsid w:val="00B67DA9"/>
  </w:style>
  <w:style w:type="paragraph" w:customStyle="1" w:styleId="rvps7">
    <w:name w:val="rvps7"/>
    <w:basedOn w:val="a"/>
    <w:rsid w:val="00B6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8536-3F88-46FD-A528-308FB570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17</cp:revision>
  <cp:lastPrinted>2021-07-05T16:51:00Z</cp:lastPrinted>
  <dcterms:created xsi:type="dcterms:W3CDTF">2021-03-15T08:17:00Z</dcterms:created>
  <dcterms:modified xsi:type="dcterms:W3CDTF">2021-07-05T17:07:00Z</dcterms:modified>
</cp:coreProperties>
</file>